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024A" w14:textId="77777777" w:rsidR="00A53248" w:rsidRPr="00A53248" w:rsidRDefault="00A53248" w:rsidP="00A53248">
      <w:pPr>
        <w:rPr>
          <w:rFonts w:ascii="Avenir Book" w:hAnsi="Avenir Book"/>
          <w:b/>
          <w:bCs/>
          <w:sz w:val="36"/>
          <w:szCs w:val="36"/>
        </w:rPr>
      </w:pPr>
      <w:r w:rsidRPr="00A53248">
        <w:rPr>
          <w:rFonts w:ascii="Avenir Book" w:hAnsi="Avenir Book"/>
          <w:b/>
          <w:bCs/>
          <w:sz w:val="36"/>
          <w:szCs w:val="36"/>
        </w:rPr>
        <w:t xml:space="preserve">PA Personal Auto </w:t>
      </w:r>
      <w:proofErr w:type="spellStart"/>
      <w:r w:rsidRPr="00A53248">
        <w:rPr>
          <w:rFonts w:ascii="Avenir Book" w:hAnsi="Avenir Book"/>
          <w:b/>
          <w:bCs/>
          <w:sz w:val="36"/>
          <w:szCs w:val="36"/>
        </w:rPr>
        <w:t>PROcision</w:t>
      </w:r>
      <w:proofErr w:type="spellEnd"/>
      <w:r w:rsidRPr="00A53248">
        <w:rPr>
          <w:rFonts w:ascii="Avenir Book" w:hAnsi="Avenir Book"/>
          <w:b/>
          <w:bCs/>
          <w:sz w:val="36"/>
          <w:szCs w:val="36"/>
        </w:rPr>
        <w:t xml:space="preserve"> rates are revised with an overall impact of -7.7%</w:t>
      </w:r>
    </w:p>
    <w:p w14:paraId="399B7778" w14:textId="77777777" w:rsidR="00A53248" w:rsidRPr="00A53248" w:rsidRDefault="00A53248" w:rsidP="00A53248">
      <w:pPr>
        <w:rPr>
          <w:rFonts w:ascii="Avenir Book" w:hAnsi="Avenir Book"/>
          <w:b/>
          <w:bCs/>
          <w:sz w:val="36"/>
          <w:szCs w:val="36"/>
        </w:rPr>
      </w:pPr>
    </w:p>
    <w:p w14:paraId="43AE9F27" w14:textId="104EC9AC" w:rsidR="00A53248" w:rsidRDefault="00A53248" w:rsidP="00A53248">
      <w:pPr>
        <w:rPr>
          <w:rFonts w:ascii="Avenir Book" w:hAnsi="Avenir Book"/>
        </w:rPr>
      </w:pPr>
      <w:r>
        <w:rPr>
          <w:rFonts w:ascii="Avenir Book" w:hAnsi="Avenir Book"/>
        </w:rPr>
        <w:t>We’ve revised ou</w:t>
      </w:r>
      <w:r>
        <w:rPr>
          <w:rFonts w:ascii="Avenir Book" w:hAnsi="Avenir Book"/>
        </w:rPr>
        <w:t xml:space="preserve">r rates for Pennsylvania Personal Auto </w:t>
      </w:r>
      <w:proofErr w:type="spellStart"/>
      <w:r>
        <w:rPr>
          <w:rFonts w:ascii="Avenir Book" w:hAnsi="Avenir Book"/>
        </w:rPr>
        <w:t>PROcision</w:t>
      </w:r>
      <w:proofErr w:type="spellEnd"/>
      <w:r>
        <w:rPr>
          <w:rFonts w:ascii="Avenir Book" w:hAnsi="Avenir Book"/>
        </w:rPr>
        <w:t xml:space="preserve"> business. Th</w:t>
      </w:r>
      <w:r>
        <w:rPr>
          <w:rFonts w:ascii="Avenir Book" w:hAnsi="Avenir Book"/>
        </w:rPr>
        <w:t>e change became effective Dec.1, 2021, and affects</w:t>
      </w:r>
      <w:r>
        <w:rPr>
          <w:rFonts w:ascii="Avenir Book" w:hAnsi="Avenir Book"/>
        </w:rPr>
        <w:t xml:space="preserve"> new business and renewals.</w:t>
      </w:r>
    </w:p>
    <w:p w14:paraId="1D1C754F" w14:textId="77777777" w:rsidR="00A53248" w:rsidRDefault="00A53248" w:rsidP="00A53248">
      <w:pPr>
        <w:rPr>
          <w:rFonts w:ascii="Avenir Book" w:hAnsi="Avenir Book"/>
          <w:b/>
        </w:rPr>
      </w:pPr>
    </w:p>
    <w:p w14:paraId="43268D02" w14:textId="77777777" w:rsidR="00A53248" w:rsidRDefault="00A53248" w:rsidP="00A53248">
      <w:pPr>
        <w:tabs>
          <w:tab w:val="left" w:pos="7490"/>
        </w:tabs>
        <w:rPr>
          <w:rFonts w:ascii="Avenir Book" w:hAnsi="Avenir Book"/>
        </w:rPr>
      </w:pPr>
      <w:r>
        <w:rPr>
          <w:rFonts w:ascii="Avenir Book" w:hAnsi="Avenir Book"/>
        </w:rPr>
        <w:t xml:space="preserve">New business quotes will see an overall rate impact of -7.7% due to improvements made to our underwriting score. The change for </w:t>
      </w:r>
      <w:proofErr w:type="spellStart"/>
      <w:r>
        <w:rPr>
          <w:rFonts w:ascii="Avenir Book" w:hAnsi="Avenir Book"/>
        </w:rPr>
        <w:t>PROcision</w:t>
      </w:r>
      <w:proofErr w:type="spellEnd"/>
      <w:r>
        <w:rPr>
          <w:rFonts w:ascii="Avenir Book" w:hAnsi="Avenir Book"/>
        </w:rPr>
        <w:t xml:space="preserve"> renewal business will have an overall rate impact of -1.6%.</w:t>
      </w:r>
      <w:r>
        <w:rPr>
          <w:rFonts w:ascii="Avenir Book" w:hAnsi="Avenir Book"/>
        </w:rPr>
        <w:tab/>
      </w:r>
    </w:p>
    <w:p w14:paraId="38FC5573" w14:textId="77777777" w:rsidR="00A53248" w:rsidRDefault="00A53248" w:rsidP="00A53248">
      <w:pPr>
        <w:rPr>
          <w:rFonts w:ascii="Avenir Book" w:hAnsi="Avenir Book"/>
          <w:b/>
        </w:rPr>
      </w:pPr>
    </w:p>
    <w:p w14:paraId="6196CB7B" w14:textId="3AAA28F4" w:rsidR="00A53248" w:rsidRDefault="00A53248" w:rsidP="00A53248">
      <w:pPr>
        <w:rPr>
          <w:rFonts w:ascii="Avenir Book" w:hAnsi="Avenir Book" w:cs="Calibri"/>
        </w:rPr>
      </w:pPr>
      <w:r>
        <w:rPr>
          <w:rFonts w:ascii="Avenir Book" w:hAnsi="Avenir Book" w:cs="Calibri"/>
        </w:rPr>
        <w:t>Based on agency feedback and competitive data, territorial and vehicle class adjustments were made</w:t>
      </w:r>
      <w:r>
        <w:rPr>
          <w:rFonts w:ascii="Avenir Book" w:hAnsi="Avenir Book" w:cs="Calibri"/>
        </w:rPr>
        <w:t xml:space="preserve"> as well</w:t>
      </w:r>
      <w:r>
        <w:rPr>
          <w:rFonts w:ascii="Avenir Book" w:hAnsi="Avenir Book" w:cs="Calibri"/>
        </w:rPr>
        <w:t xml:space="preserve">.  </w:t>
      </w:r>
    </w:p>
    <w:p w14:paraId="7109160E" w14:textId="77777777" w:rsidR="00A53248" w:rsidRDefault="00A53248" w:rsidP="00A53248">
      <w:pPr>
        <w:rPr>
          <w:rFonts w:ascii="Avenir Book" w:hAnsi="Avenir Book"/>
          <w:b/>
        </w:rPr>
      </w:pPr>
    </w:p>
    <w:p w14:paraId="6A31F199" w14:textId="77777777" w:rsidR="00A53248" w:rsidRDefault="00A53248" w:rsidP="00A53248">
      <w:pPr>
        <w:jc w:val="center"/>
        <w:rPr>
          <w:rFonts w:ascii="Avenir Book" w:hAnsi="Avenir Book"/>
          <w:b/>
          <w:bCs/>
        </w:rPr>
      </w:pPr>
    </w:p>
    <w:p w14:paraId="1C3B96CA" w14:textId="77777777" w:rsidR="0019023D" w:rsidRDefault="0019023D"/>
    <w:sectPr w:rsidR="00190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0746C"/>
    <w:multiLevelType w:val="hybridMultilevel"/>
    <w:tmpl w:val="B9348E4E"/>
    <w:lvl w:ilvl="0" w:tplc="6E22753A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48"/>
    <w:rsid w:val="0019023D"/>
    <w:rsid w:val="00A5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C1685"/>
  <w15:chartTrackingRefBased/>
  <w15:docId w15:val="{3FFF2FE2-D05A-4BE6-822B-C7131426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532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Miller</dc:creator>
  <cp:keywords/>
  <dc:description/>
  <cp:lastModifiedBy>Amy Miller</cp:lastModifiedBy>
  <cp:revision>1</cp:revision>
  <dcterms:created xsi:type="dcterms:W3CDTF">2021-12-27T18:47:00Z</dcterms:created>
  <dcterms:modified xsi:type="dcterms:W3CDTF">2021-12-27T18:54:00Z</dcterms:modified>
</cp:coreProperties>
</file>